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36"/>
          <w:szCs w:val="24"/>
          <w:lang w:eastAsia="ru-RU"/>
        </w:rPr>
        <w:pict>
          <v:rect id="Прямоугольник 7" o:spid="_x0000_s1026" style="position:absolute;left:0;text-align:left;margin-left:216.25pt;margin-top:-10.7pt;width:57.6pt;height:57.6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" strokecolor="white">
            <v:textbox>
              <w:txbxContent>
                <w:p>
                  <w:pPr>
                    <w:keepNext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28320" cy="647065"/>
                        <wp:effectExtent l="0" t="0" r="5080" b="635"/>
                        <wp:docPr id="6" name="Рисунок 6" descr="Герб_новы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_новы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8320" cy="647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a7"/>
                  </w:pPr>
                </w:p>
                <w:p/>
              </w:txbxContent>
            </v:textbox>
          </v:rect>
        </w:pic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>
      <w:pPr>
        <w:tabs>
          <w:tab w:val="left" w:pos="6045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  <w:t xml:space="preserve">                                           </w:t>
      </w:r>
    </w:p>
    <w:p>
      <w:pPr>
        <w:tabs>
          <w:tab w:val="left" w:pos="3071"/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  Собрание депутатов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Каслинского муниципального района</w:t>
      </w:r>
    </w:p>
    <w:p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ПЯТОГО СОЗЫВА</w:t>
      </w:r>
    </w:p>
    <w:p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области</w:t>
      </w:r>
    </w:p>
    <w:p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 xml:space="preserve"> Е Ш Е Н И Е </w: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5" o:spid="_x0000_s1027" style="position:absolute;z-index:251659264;visibility:visible" from="-7.65pt,4.05pt" to="488.9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" strokeweight="4.5pt">
            <v:stroke linestyle="thickThin"/>
          </v:line>
        </w:pict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«03» сентября 2019 года №365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асли</w:t>
      </w:r>
    </w:p>
    <w:tbl>
      <w:tblPr>
        <w:tblW w:w="10138" w:type="dxa"/>
        <w:tblCellMar>
          <w:left w:w="0" w:type="dxa"/>
          <w:right w:w="0" w:type="dxa"/>
        </w:tblCellMar>
        <w:tblLook w:val="04A0"/>
      </w:tblPr>
      <w:tblGrid>
        <w:gridCol w:w="5920"/>
        <w:gridCol w:w="4218"/>
      </w:tblGrid>
      <w:t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Порядок представления и проверки достоверности сведений, представляемых гражданами, претендующими на замещение муниципальной должности, и лицами, замещающими (занимающими) муниципальные должности Каслинского муниципального района,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      </w:r>
            <w:proofErr w:type="gramEnd"/>
          </w:p>
          <w:p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  <w:p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</w:pPr>
          </w:p>
        </w:tc>
      </w:tr>
    </w:tbl>
    <w:p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25.12.2008 №273-ФЗ «О противодействии коррупции»,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Челябинской области от 04.07.2019 №916-ЗО «О внесении изменений в статью 3-6 Закона Челябинской области «О противодействии коррупции в Челябинской области» и в целях противодействия коррупции в органах местного самоуправления Каслинского муниципального района,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Собрание депутатов Каслинского муниципального района РЕШАЕТ:</w:t>
      </w:r>
    </w:p>
    <w:p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>
      <w:pPr>
        <w:pStyle w:val="aa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прилагаемые изменения в Порядок представления и проверки достоверности сведений, представляемых гражданами, претендующими на замещение муниципальной должности, и лицами, замещающими (занимающими) муниципальные должности Каслинского муниципального района,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детей», утвержденный решением Собрания депутатов Каслинского муниципального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от 04.10.2018 №282.</w:t>
      </w:r>
    </w:p>
    <w:p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Направить главе Каслинского муниципального района для подписания изменения, утвержденные пунктом 1 настоящего решения.</w:t>
      </w:r>
    </w:p>
    <w:p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опубликовать в периодическом сборнике «Официальный вестник КМР» и разместить на официальных сайтах Собрания депутатов и администрации Каслинского муниципального района.</w:t>
      </w:r>
    </w:p>
    <w:p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с момента его официального опубликования.</w:t>
      </w:r>
    </w:p>
    <w:p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Включить настоящее решение в регистр муниципальных нормативных правовых актов Каслинского муниципального района.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председателя Собрания депутатов Каслинского муниципального района Л.А.Лобашову.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депутатов</w:t>
      </w:r>
    </w:p>
    <w:p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Каслинского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Л.А. Лобашова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УТВЕРЖДЕНЫ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Собрания депутатов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Каслинского муниципального района </w:t>
      </w:r>
    </w:p>
    <w:p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от «03» сентября 2019 г. №365</w:t>
      </w:r>
    </w:p>
    <w:p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Порядок представления и проверки достоверности сведений, представляемых гражданами, претендующими на замещение муниципальной должности, и лицами, замещающими (занимающими) муниципальные должности Каслинского муниципального района,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 следующие изменения:</w:t>
      </w:r>
      <w:proofErr w:type="gramEnd"/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Par2"/>
      <w:bookmarkEnd w:id="1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Пункт 5 изложить в следующей редакции: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«Для представления Губернатору Челябинской области сведения о доходах, расходах, об имуществе и обязательствах имущественного характера направляются должностным лицом органа местного самоуправления, ответственным за работу по профилактике коррупционных и иных правонарушений, в Управление государственной службы и противодействия коррупции Правительства Челябинской области в следующие сроки: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сведения, представляемые гражданами, претендующими на замещение муниципальной должности, - не позднее четырнадцати календарных дней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наделения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гражданина полномочиями по муниципальной должности (назначения, избрания на муниципальную должность);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представляемые лицами, замещающими (занимающими) муниципальные должности, - не позднее трех рабочих дней после окончания срока, указанного в подпункте 2 пункта 3 настоящего Порядка».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Пункт 9 изложить в следующей редакции: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«Должностное лицо органа местного самоуправления, ответственное за работу по профилактике коррупционных и иных правонарушений, осуществляет анализ представленных в отчетном году сведений о доходах, расходах, об имуществе и обязательствах имущественного характера и в письменной форме направляют его в Управление государственной службы и противодействия коррупции Правительства Челябинской области для представления Губернатору Челябинской области в следующие сроки:</w:t>
      </w:r>
      <w:proofErr w:type="gramEnd"/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сведений, представляемых гражданами, претендующими на замещение муниципальной должности, - не позднее четырнадцати календарных дней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наделения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гражданина полномочиями по муниципальной должности (назначения, избрания на муниципальную должность);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сведений, представляемых лицами, замещающими (занимающими) муниципальные должности, - не позднее трех рабочих дней после окончания срока, указанного в подпункте 2 пункта 3 настоящего Порядка».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Пункт 10 исключить.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Каслинского 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И.В.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Колышев</w:t>
      </w:r>
      <w:proofErr w:type="spellEnd"/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«____»_____________2019г.</w:t>
      </w: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>
      <w:pPr>
        <w:shd w:val="clear" w:color="auto" w:fill="FFFFFF"/>
        <w:spacing w:after="0" w:line="36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>
      <w:pPr>
        <w:shd w:val="clear" w:color="auto" w:fill="FFFFFF"/>
        <w:spacing w:after="0" w:line="36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>4 июля 2019 года в статью 3-6 Закона Челябинской области от 11 февраля 2009 года №353-ЗО «О противодействии коррупции в Челябинской области» внесены изменения, которые предусматривают  представление гражданами, претендующими на замещение  муниципальной должности сведений о своих доходах, расходах, об имуществе и обязательствах имущественного характера (членов семьи), а также анализа указанных сведений, Губернатору Челябинской области не позднее 14 календарных дней с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даты наделения гражданина полномочиями по муниципальной должности (назначение,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избрании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на должность).</w:t>
      </w: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Cs/>
          <w:sz w:val="26"/>
          <w:szCs w:val="26"/>
        </w:rPr>
        <w:t>В связи с указанными изменениями необходимо внести изменения в пункты 5,9,10 Порядка представления и проверки достоверности сведений, представляемых гражданами, претендующими на замещение муниципальной должности, и лицами, замещающими (занимающими) муниципальные должности Каслинского муниципального района,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</w:t>
      </w:r>
      <w:proofErr w:type="gramEnd"/>
      <w:r>
        <w:rPr>
          <w:rFonts w:ascii="Times New Roman" w:hAnsi="Times New Roman" w:cs="Times New Roman"/>
          <w:bCs/>
          <w:sz w:val="26"/>
          <w:szCs w:val="26"/>
        </w:rPr>
        <w:t xml:space="preserve"> детей.  </w:t>
      </w: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>
      <w:pPr>
        <w:tabs>
          <w:tab w:val="left" w:pos="74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Старая редакция                                                       Новая редакция</w:t>
      </w:r>
    </w:p>
    <w:tbl>
      <w:tblPr>
        <w:tblStyle w:val="ab"/>
        <w:tblW w:w="0" w:type="auto"/>
        <w:tblLook w:val="04A0"/>
      </w:tblPr>
      <w:tblGrid>
        <w:gridCol w:w="4927"/>
        <w:gridCol w:w="4927"/>
      </w:tblGrid>
      <w:tr>
        <w:tc>
          <w:tcPr>
            <w:tcW w:w="4927" w:type="dxa"/>
          </w:tcPr>
          <w:p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представления Губернатору Челябинской области сведения о доходах, расходах, об имуществе и обязательствах имущественного характера направляются должностным лицом органа местного самоуправления, ответственным за работу по профилактике коррупционных и иных правонарушений, в Управление государственной службы Правительства Челябинской области не позднее трех рабочих дней после окончания соответствующего срока, указанного в пункте 3 настоящего Порядка.</w:t>
            </w:r>
            <w:proofErr w:type="gramEnd"/>
          </w:p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927" w:type="dxa"/>
          </w:tcPr>
          <w:p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представления Губернатору Челябинской области сведения о доходах, расходах, об имуществе и обязательствах имущественного характера направляются должностным лицом органа местного самоуправления, ответственным за работу по профилактике коррупционных и иных правонарушений, в Управление государственной службы и противодействия коррупции Правительства Челябинской области в следующие сроки:</w:t>
            </w:r>
          </w:p>
          <w:p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сведения, представляемые гражданами, претендующими на замещение муниципальной должности, - не позднее четырнадцати календарных 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наделения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гражданина полномочиями по муниципальной должности (назначения, избрания на муниципальную должность);</w:t>
            </w:r>
          </w:p>
          <w:p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представляемые лицами, замещающими (занимающими) муниципальные должности, - не позднее трех рабочих дней после окончания срока, указанного в подпункте 2 пункта 3 настоящего Порядка.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>
        <w:tc>
          <w:tcPr>
            <w:tcW w:w="4927" w:type="dxa"/>
          </w:tcPr>
          <w:p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 органа местного самоуправления, ответственное за работу по профилактике коррупционных и иных правонарушений, осуществляет анализ представленных в отчетном году сведений о доходах, расходах, об имуществе и обязательствах имущественного характера и не позднее трех рабочих дней со дня истечения соответствующего срока, указанного в пункте 3 настоящего Порядка, либо поступления информации в соответствии с пунктом 13 настоящего Порядка в письменной форме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уведомляет об этом Губернатора Челябинской области.</w:t>
            </w:r>
          </w:p>
          <w:p>
            <w:pPr>
              <w:widowControl w:val="0"/>
              <w:autoSpaceDE w:val="0"/>
              <w:autoSpaceDN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Должностное лицо органа местного самоуправления, ответственное за работу по профилактике коррупционных и иных правонарушений, осуществляет анализ представленных в отчетном году сведений о доходах, расходах, об имуществе и обязательствах имущественного характера и в письменной форме направляют его в Управление государственной службы и противодействия коррупции Правительства Челябинской области для представления Губернатору Челябинской области в следующие сроки:</w:t>
            </w:r>
            <w:proofErr w:type="gramEnd"/>
          </w:p>
          <w:p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сведений, представляемых гражданами, претендующими на замещение муниципальной должности, - не позднее четырнадцати календарных дней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наделения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гражданина полномочиями по муниципальной должности (назначения, избрания на муниципальную должность);</w:t>
            </w:r>
          </w:p>
          <w:p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сведений, представляемых лицами, замещающими (занимающими) муниципальные должности, - не позднее трех рабочих дней после окончания срока, указанного в подпункте 2 пункта 3 настоящего Порядка.</w:t>
            </w:r>
          </w:p>
          <w:p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>
        <w:tc>
          <w:tcPr>
            <w:tcW w:w="4927" w:type="dxa"/>
          </w:tcPr>
          <w:p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Уведомление в отношении каждого лица, представившего сведения о доходах, расходах, об имуществе и обязательствах имущественного характера, направляется в Управление государственной службы Правительства Челябинской области для подготовки проекта решения Губернатора Челябинской области об осуществлении проверки достоверности и полноты представленных сведений о доходах, расходах, об имуществе и обязательствах имущественного характера.</w:t>
            </w:r>
          </w:p>
          <w:p>
            <w:pPr>
              <w:widowControl w:val="0"/>
              <w:autoSpaceDE w:val="0"/>
              <w:autoSpaceDN w:val="0"/>
              <w:ind w:firstLine="54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>
            <w:pPr>
              <w:widowControl w:val="0"/>
              <w:autoSpaceDE w:val="0"/>
              <w:autoSpaceDN w:val="0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Пункт 10 исключить.</w:t>
            </w:r>
          </w:p>
        </w:tc>
      </w:tr>
    </w:tbl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>
      <w:pPr>
        <w:autoSpaceDE w:val="0"/>
        <w:autoSpaceDN w:val="0"/>
        <w:adjustRightInd w:val="0"/>
        <w:spacing w:after="0"/>
        <w:ind w:firstLine="709"/>
        <w:jc w:val="both"/>
        <w:rPr>
          <w:sz w:val="26"/>
          <w:szCs w:val="26"/>
        </w:rPr>
      </w:pPr>
    </w:p>
    <w:p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>
      <w:footerReference w:type="default" r:id="rId8"/>
      <w:pgSz w:w="11906" w:h="16838"/>
      <w:pgMar w:top="426" w:right="567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a3"/>
      <w:jc w:val="right"/>
      <w:rPr>
        <w:sz w:val="16"/>
        <w:szCs w:val="16"/>
      </w:rPr>
    </w:pPr>
  </w:p>
  <w:p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02130"/>
    <w:multiLevelType w:val="hybridMultilevel"/>
    <w:tmpl w:val="81FC4754"/>
    <w:lvl w:ilvl="0" w:tplc="1AE2C3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foot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table" w:styleId="ab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65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5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5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B65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footer"/>
    <w:basedOn w:val="a"/>
    <w:link w:val="a4"/>
    <w:uiPriority w:val="99"/>
    <w:rsid w:val="008B65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8B65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8B6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522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semiHidden/>
    <w:unhideWhenUsed/>
    <w:qFormat/>
    <w:rsid w:val="00CE46C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F1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16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Настасья</cp:lastModifiedBy>
  <cp:revision>2</cp:revision>
  <cp:lastPrinted>2019-09-04T07:03:00Z</cp:lastPrinted>
  <dcterms:created xsi:type="dcterms:W3CDTF">2019-09-04T07:05:00Z</dcterms:created>
  <dcterms:modified xsi:type="dcterms:W3CDTF">2019-09-04T07:05:00Z</dcterms:modified>
</cp:coreProperties>
</file>